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8CFC8" w14:textId="4AF119E0" w:rsidR="008B69A1" w:rsidRPr="008B69A1" w:rsidRDefault="008B69A1" w:rsidP="008B69A1">
      <w:pPr>
        <w:pStyle w:val="NoSpacing"/>
        <w:rPr>
          <w:b/>
          <w:bCs/>
          <w:lang w:val="en-US"/>
        </w:rPr>
      </w:pPr>
      <w:r>
        <w:rPr>
          <w:b/>
          <w:bCs/>
          <w:highlight w:val="yellow"/>
          <w:lang w:val="en-US"/>
        </w:rPr>
        <w:t xml:space="preserve">A. </w:t>
      </w:r>
      <w:r w:rsidRPr="008B69A1">
        <w:rPr>
          <w:b/>
          <w:bCs/>
          <w:highlight w:val="yellow"/>
          <w:lang w:val="en-US"/>
        </w:rPr>
        <w:t>Transmission (Holder Deletion)- Abakkus &amp; HDFC Custody - Joint Holder</w:t>
      </w:r>
    </w:p>
    <w:p w14:paraId="64015E22" w14:textId="77777777" w:rsidR="008B69A1" w:rsidRDefault="008B69A1" w:rsidP="008B69A1">
      <w:pPr>
        <w:pStyle w:val="NoSpacing"/>
        <w:rPr>
          <w:lang w:val="en-US"/>
        </w:rPr>
      </w:pPr>
    </w:p>
    <w:p w14:paraId="148AE5E5" w14:textId="77777777" w:rsidR="006225F2" w:rsidRDefault="00B139CD" w:rsidP="006225F2">
      <w:pPr>
        <w:pStyle w:val="NoSpacing"/>
        <w:rPr>
          <w:lang w:val="en-US"/>
        </w:rPr>
      </w:pPr>
      <w:r w:rsidRPr="008B69A1">
        <w:rPr>
          <w:b/>
          <w:bCs/>
        </w:rPr>
        <w:t xml:space="preserve">List of Documents – </w:t>
      </w:r>
    </w:p>
    <w:tbl>
      <w:tblPr>
        <w:tblW w:w="10627" w:type="dxa"/>
        <w:tblLayout w:type="fixed"/>
        <w:tblLook w:val="04A0" w:firstRow="1" w:lastRow="0" w:firstColumn="1" w:lastColumn="0" w:noHBand="0" w:noVBand="1"/>
      </w:tblPr>
      <w:tblGrid>
        <w:gridCol w:w="450"/>
        <w:gridCol w:w="8901"/>
        <w:gridCol w:w="1276"/>
      </w:tblGrid>
      <w:tr w:rsidR="006225F2" w:rsidRPr="006225F2" w14:paraId="3B5F8F0F" w14:textId="77777777" w:rsidTr="006225F2">
        <w:trPr>
          <w:trHeight w:val="290"/>
        </w:trPr>
        <w:tc>
          <w:tcPr>
            <w:tcW w:w="45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FA2470D"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Sr No</w:t>
            </w:r>
          </w:p>
        </w:tc>
        <w:tc>
          <w:tcPr>
            <w:tcW w:w="8901" w:type="dxa"/>
            <w:tcBorders>
              <w:top w:val="single" w:sz="4" w:space="0" w:color="auto"/>
              <w:left w:val="nil"/>
              <w:bottom w:val="single" w:sz="4" w:space="0" w:color="auto"/>
              <w:right w:val="single" w:sz="4" w:space="0" w:color="auto"/>
            </w:tcBorders>
            <w:shd w:val="clear" w:color="000000" w:fill="FFFF00"/>
            <w:noWrap/>
            <w:vAlign w:val="center"/>
            <w:hideMark/>
          </w:tcPr>
          <w:p w14:paraId="7F8C94C9"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Requirements</w:t>
            </w:r>
          </w:p>
        </w:tc>
        <w:tc>
          <w:tcPr>
            <w:tcW w:w="1276" w:type="dxa"/>
            <w:tcBorders>
              <w:top w:val="single" w:sz="4" w:space="0" w:color="auto"/>
              <w:left w:val="nil"/>
              <w:bottom w:val="single" w:sz="4" w:space="0" w:color="auto"/>
              <w:right w:val="single" w:sz="4" w:space="0" w:color="auto"/>
            </w:tcBorders>
            <w:shd w:val="clear" w:color="000000" w:fill="FFFF00"/>
            <w:noWrap/>
            <w:vAlign w:val="center"/>
            <w:hideMark/>
          </w:tcPr>
          <w:p w14:paraId="4F34E5C5"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 </w:t>
            </w:r>
          </w:p>
        </w:tc>
      </w:tr>
      <w:tr w:rsidR="006225F2" w:rsidRPr="006225F2" w14:paraId="1623E6F7" w14:textId="77777777" w:rsidTr="006225F2">
        <w:trPr>
          <w:trHeight w:val="290"/>
        </w:trPr>
        <w:tc>
          <w:tcPr>
            <w:tcW w:w="450" w:type="dxa"/>
            <w:vMerge w:val="restart"/>
            <w:tcBorders>
              <w:top w:val="nil"/>
              <w:left w:val="single" w:sz="4" w:space="0" w:color="auto"/>
              <w:bottom w:val="single" w:sz="4" w:space="0" w:color="auto"/>
              <w:right w:val="single" w:sz="4" w:space="0" w:color="auto"/>
            </w:tcBorders>
            <w:noWrap/>
            <w:vAlign w:val="center"/>
            <w:hideMark/>
          </w:tcPr>
          <w:p w14:paraId="5BFFF9C8"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w:t>
            </w:r>
          </w:p>
        </w:tc>
        <w:tc>
          <w:tcPr>
            <w:tcW w:w="8901" w:type="dxa"/>
            <w:tcBorders>
              <w:top w:val="nil"/>
              <w:left w:val="nil"/>
              <w:bottom w:val="single" w:sz="4" w:space="0" w:color="auto"/>
              <w:right w:val="single" w:sz="4" w:space="0" w:color="auto"/>
            </w:tcBorders>
            <w:noWrap/>
            <w:vAlign w:val="center"/>
            <w:hideMark/>
          </w:tcPr>
          <w:p w14:paraId="061E4481"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 xml:space="preserve">Letter from Notifier with enclosed documents </w:t>
            </w:r>
          </w:p>
        </w:tc>
        <w:tc>
          <w:tcPr>
            <w:tcW w:w="1276" w:type="dxa"/>
            <w:vMerge w:val="restart"/>
            <w:tcBorders>
              <w:top w:val="nil"/>
              <w:left w:val="single" w:sz="4" w:space="0" w:color="auto"/>
              <w:bottom w:val="single" w:sz="4" w:space="0" w:color="auto"/>
              <w:right w:val="single" w:sz="4" w:space="0" w:color="auto"/>
            </w:tcBorders>
            <w:noWrap/>
            <w:vAlign w:val="center"/>
            <w:hideMark/>
          </w:tcPr>
          <w:p w14:paraId="5236A9FB"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KRA</w:t>
            </w:r>
          </w:p>
        </w:tc>
      </w:tr>
      <w:tr w:rsidR="006225F2" w:rsidRPr="006225F2" w14:paraId="7C9F0D56" w14:textId="77777777" w:rsidTr="006225F2">
        <w:trPr>
          <w:trHeight w:val="290"/>
        </w:trPr>
        <w:tc>
          <w:tcPr>
            <w:tcW w:w="450" w:type="dxa"/>
            <w:vMerge/>
            <w:tcBorders>
              <w:top w:val="nil"/>
              <w:left w:val="single" w:sz="4" w:space="0" w:color="auto"/>
              <w:bottom w:val="single" w:sz="4" w:space="0" w:color="auto"/>
              <w:right w:val="single" w:sz="4" w:space="0" w:color="auto"/>
            </w:tcBorders>
            <w:vAlign w:val="center"/>
            <w:hideMark/>
          </w:tcPr>
          <w:p w14:paraId="7A6050F7"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p>
        </w:tc>
        <w:tc>
          <w:tcPr>
            <w:tcW w:w="8901" w:type="dxa"/>
            <w:tcBorders>
              <w:top w:val="nil"/>
              <w:left w:val="nil"/>
              <w:bottom w:val="single" w:sz="4" w:space="0" w:color="auto"/>
              <w:right w:val="single" w:sz="4" w:space="0" w:color="auto"/>
            </w:tcBorders>
            <w:noWrap/>
            <w:vAlign w:val="center"/>
            <w:hideMark/>
          </w:tcPr>
          <w:p w14:paraId="5C0F1F9F"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 Death certificate – Original downloaded or self-attested copy by the Notifier.</w:t>
            </w:r>
          </w:p>
        </w:tc>
        <w:tc>
          <w:tcPr>
            <w:tcW w:w="1276" w:type="dxa"/>
            <w:vMerge/>
            <w:tcBorders>
              <w:top w:val="nil"/>
              <w:left w:val="single" w:sz="4" w:space="0" w:color="auto"/>
              <w:bottom w:val="single" w:sz="4" w:space="0" w:color="auto"/>
              <w:right w:val="single" w:sz="4" w:space="0" w:color="auto"/>
            </w:tcBorders>
            <w:vAlign w:val="center"/>
            <w:hideMark/>
          </w:tcPr>
          <w:p w14:paraId="4B3CF565"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p>
        </w:tc>
      </w:tr>
      <w:tr w:rsidR="006225F2" w:rsidRPr="006225F2" w14:paraId="6FFDCF59" w14:textId="77777777" w:rsidTr="006225F2">
        <w:trPr>
          <w:trHeight w:val="290"/>
        </w:trPr>
        <w:tc>
          <w:tcPr>
            <w:tcW w:w="450" w:type="dxa"/>
            <w:vMerge/>
            <w:tcBorders>
              <w:top w:val="nil"/>
              <w:left w:val="single" w:sz="4" w:space="0" w:color="auto"/>
              <w:bottom w:val="single" w:sz="4" w:space="0" w:color="auto"/>
              <w:right w:val="single" w:sz="4" w:space="0" w:color="auto"/>
            </w:tcBorders>
            <w:vAlign w:val="center"/>
            <w:hideMark/>
          </w:tcPr>
          <w:p w14:paraId="7CCFA0C9"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p>
        </w:tc>
        <w:tc>
          <w:tcPr>
            <w:tcW w:w="8901" w:type="dxa"/>
            <w:tcBorders>
              <w:top w:val="nil"/>
              <w:left w:val="nil"/>
              <w:bottom w:val="single" w:sz="4" w:space="0" w:color="auto"/>
              <w:right w:val="single" w:sz="4" w:space="0" w:color="auto"/>
            </w:tcBorders>
            <w:noWrap/>
            <w:vAlign w:val="center"/>
            <w:hideMark/>
          </w:tcPr>
          <w:p w14:paraId="44584BA9"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B. PAN or other ID proof of Deceased person – self-attested copy by the Notifier.</w:t>
            </w:r>
          </w:p>
        </w:tc>
        <w:tc>
          <w:tcPr>
            <w:tcW w:w="1276" w:type="dxa"/>
            <w:vMerge/>
            <w:tcBorders>
              <w:top w:val="nil"/>
              <w:left w:val="single" w:sz="4" w:space="0" w:color="auto"/>
              <w:bottom w:val="single" w:sz="4" w:space="0" w:color="auto"/>
              <w:right w:val="single" w:sz="4" w:space="0" w:color="auto"/>
            </w:tcBorders>
            <w:vAlign w:val="center"/>
            <w:hideMark/>
          </w:tcPr>
          <w:p w14:paraId="0A5B69FD"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p>
        </w:tc>
      </w:tr>
      <w:tr w:rsidR="006225F2" w:rsidRPr="006225F2" w14:paraId="5690AB1E" w14:textId="77777777" w:rsidTr="006225F2">
        <w:trPr>
          <w:trHeight w:val="480"/>
        </w:trPr>
        <w:tc>
          <w:tcPr>
            <w:tcW w:w="450" w:type="dxa"/>
            <w:tcBorders>
              <w:top w:val="nil"/>
              <w:left w:val="single" w:sz="4" w:space="0" w:color="auto"/>
              <w:bottom w:val="single" w:sz="4" w:space="0" w:color="auto"/>
              <w:right w:val="single" w:sz="4" w:space="0" w:color="auto"/>
            </w:tcBorders>
            <w:noWrap/>
            <w:vAlign w:val="center"/>
            <w:hideMark/>
          </w:tcPr>
          <w:p w14:paraId="77086B43"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2</w:t>
            </w:r>
          </w:p>
        </w:tc>
        <w:tc>
          <w:tcPr>
            <w:tcW w:w="8901" w:type="dxa"/>
            <w:tcBorders>
              <w:top w:val="nil"/>
              <w:left w:val="nil"/>
              <w:bottom w:val="single" w:sz="4" w:space="0" w:color="auto"/>
              <w:right w:val="single" w:sz="4" w:space="0" w:color="auto"/>
            </w:tcBorders>
            <w:vAlign w:val="center"/>
            <w:hideMark/>
          </w:tcPr>
          <w:p w14:paraId="1907D2C4"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 xml:space="preserve">NSDL – Name deletion form in Joint demat account as per format of - NAME DELETION IN JOINT ACCOUNT UPON TRANSMISSION </w:t>
            </w:r>
            <w:proofErr w:type="gramStart"/>
            <w:r w:rsidRPr="006225F2">
              <w:rPr>
                <w:rFonts w:ascii="Aptos" w:eastAsia="Times New Roman" w:hAnsi="Aptos" w:cs="Calibri"/>
                <w:color w:val="000000"/>
                <w:kern w:val="0"/>
                <w:sz w:val="18"/>
                <w:szCs w:val="18"/>
                <w:lang w:eastAsia="en-IN"/>
                <w14:ligatures w14:val="none"/>
              </w:rPr>
              <w:t>completely filled</w:t>
            </w:r>
            <w:proofErr w:type="gramEnd"/>
            <w:r w:rsidRPr="006225F2">
              <w:rPr>
                <w:rFonts w:ascii="Aptos" w:eastAsia="Times New Roman" w:hAnsi="Aptos" w:cs="Calibri"/>
                <w:color w:val="000000"/>
                <w:kern w:val="0"/>
                <w:sz w:val="18"/>
                <w:szCs w:val="18"/>
                <w:lang w:eastAsia="en-IN"/>
                <w14:ligatures w14:val="none"/>
              </w:rPr>
              <w:t xml:space="preserve"> &amp; signed by the surviving holder(s) </w:t>
            </w:r>
          </w:p>
        </w:tc>
        <w:tc>
          <w:tcPr>
            <w:tcW w:w="1276" w:type="dxa"/>
            <w:tcBorders>
              <w:top w:val="nil"/>
              <w:left w:val="nil"/>
              <w:bottom w:val="single" w:sz="4" w:space="0" w:color="auto"/>
              <w:right w:val="single" w:sz="4" w:space="0" w:color="auto"/>
            </w:tcBorders>
            <w:noWrap/>
            <w:vAlign w:val="center"/>
            <w:hideMark/>
          </w:tcPr>
          <w:p w14:paraId="5C2D728E"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r>
      <w:tr w:rsidR="006225F2" w:rsidRPr="006225F2" w14:paraId="4452DAC5"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07018F92"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3</w:t>
            </w:r>
          </w:p>
        </w:tc>
        <w:tc>
          <w:tcPr>
            <w:tcW w:w="8901" w:type="dxa"/>
            <w:tcBorders>
              <w:top w:val="nil"/>
              <w:left w:val="nil"/>
              <w:bottom w:val="single" w:sz="4" w:space="0" w:color="auto"/>
              <w:right w:val="single" w:sz="4" w:space="0" w:color="auto"/>
            </w:tcBorders>
            <w:vAlign w:val="center"/>
            <w:hideMark/>
          </w:tcPr>
          <w:p w14:paraId="61ED7634"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PMS Booklet</w:t>
            </w:r>
          </w:p>
        </w:tc>
        <w:tc>
          <w:tcPr>
            <w:tcW w:w="1276" w:type="dxa"/>
            <w:tcBorders>
              <w:top w:val="nil"/>
              <w:left w:val="nil"/>
              <w:bottom w:val="single" w:sz="4" w:space="0" w:color="auto"/>
              <w:right w:val="single" w:sz="4" w:space="0" w:color="auto"/>
            </w:tcBorders>
            <w:noWrap/>
            <w:vAlign w:val="center"/>
            <w:hideMark/>
          </w:tcPr>
          <w:p w14:paraId="6DDCA27F"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r>
      <w:tr w:rsidR="006225F2" w:rsidRPr="006225F2" w14:paraId="4893C0DD"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399FA27D"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4</w:t>
            </w:r>
          </w:p>
        </w:tc>
        <w:tc>
          <w:tcPr>
            <w:tcW w:w="8901" w:type="dxa"/>
            <w:tcBorders>
              <w:top w:val="nil"/>
              <w:left w:val="nil"/>
              <w:bottom w:val="single" w:sz="4" w:space="0" w:color="auto"/>
              <w:right w:val="single" w:sz="4" w:space="0" w:color="auto"/>
            </w:tcBorders>
            <w:noWrap/>
            <w:vAlign w:val="center"/>
            <w:hideMark/>
          </w:tcPr>
          <w:p w14:paraId="3C2976F8"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 - Transmission Form</w:t>
            </w:r>
          </w:p>
        </w:tc>
        <w:tc>
          <w:tcPr>
            <w:tcW w:w="1276" w:type="dxa"/>
            <w:tcBorders>
              <w:top w:val="nil"/>
              <w:left w:val="nil"/>
              <w:bottom w:val="single" w:sz="4" w:space="0" w:color="auto"/>
              <w:right w:val="single" w:sz="4" w:space="0" w:color="auto"/>
            </w:tcBorders>
            <w:noWrap/>
            <w:vAlign w:val="center"/>
            <w:hideMark/>
          </w:tcPr>
          <w:p w14:paraId="1DC5CE9B"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olor w:val="000000"/>
                <w:kern w:val="0"/>
                <w:sz w:val="18"/>
                <w:szCs w:val="24"/>
                <w:lang w:eastAsia="en-IN"/>
                <w14:ligatures w14:val="none"/>
              </w:rPr>
              <w:t>Abakkus</w:t>
            </w:r>
          </w:p>
        </w:tc>
      </w:tr>
      <w:tr w:rsidR="006225F2" w:rsidRPr="006225F2" w14:paraId="07DC3569" w14:textId="77777777" w:rsidTr="006225F2">
        <w:trPr>
          <w:trHeight w:val="480"/>
        </w:trPr>
        <w:tc>
          <w:tcPr>
            <w:tcW w:w="450" w:type="dxa"/>
            <w:tcBorders>
              <w:top w:val="nil"/>
              <w:left w:val="single" w:sz="4" w:space="0" w:color="auto"/>
              <w:bottom w:val="single" w:sz="4" w:space="0" w:color="auto"/>
              <w:right w:val="single" w:sz="4" w:space="0" w:color="auto"/>
            </w:tcBorders>
            <w:noWrap/>
            <w:vAlign w:val="center"/>
            <w:hideMark/>
          </w:tcPr>
          <w:p w14:paraId="675AACBC"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5</w:t>
            </w:r>
          </w:p>
        </w:tc>
        <w:tc>
          <w:tcPr>
            <w:tcW w:w="8901" w:type="dxa"/>
            <w:tcBorders>
              <w:top w:val="nil"/>
              <w:left w:val="nil"/>
              <w:bottom w:val="single" w:sz="4" w:space="0" w:color="auto"/>
              <w:right w:val="single" w:sz="4" w:space="0" w:color="auto"/>
            </w:tcBorders>
            <w:vAlign w:val="center"/>
            <w:hideMark/>
          </w:tcPr>
          <w:p w14:paraId="1CA188F5"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KYC Form and Documents self-attested by surviving holder and duly Original seen &amp; verified by bank staff. (2 Copies of documents for Abakkus &amp; Custody)</w:t>
            </w:r>
          </w:p>
        </w:tc>
        <w:tc>
          <w:tcPr>
            <w:tcW w:w="1276" w:type="dxa"/>
            <w:tcBorders>
              <w:top w:val="nil"/>
              <w:left w:val="nil"/>
              <w:bottom w:val="single" w:sz="4" w:space="0" w:color="auto"/>
              <w:right w:val="single" w:sz="4" w:space="0" w:color="auto"/>
            </w:tcBorders>
            <w:noWrap/>
            <w:vAlign w:val="center"/>
            <w:hideMark/>
          </w:tcPr>
          <w:p w14:paraId="7C0FDE9D"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r>
      <w:tr w:rsidR="006225F2" w:rsidRPr="006225F2" w14:paraId="71E47BCB"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25F9A0BD"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6</w:t>
            </w:r>
          </w:p>
        </w:tc>
        <w:tc>
          <w:tcPr>
            <w:tcW w:w="8901" w:type="dxa"/>
            <w:tcBorders>
              <w:top w:val="nil"/>
              <w:left w:val="nil"/>
              <w:bottom w:val="single" w:sz="4" w:space="0" w:color="auto"/>
              <w:right w:val="single" w:sz="4" w:space="0" w:color="auto"/>
            </w:tcBorders>
            <w:noWrap/>
            <w:vAlign w:val="center"/>
            <w:hideMark/>
          </w:tcPr>
          <w:p w14:paraId="749830D9"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Aadhaar Consent Required if surviving holder has given Aadhaar in Address Proof</w:t>
            </w:r>
          </w:p>
        </w:tc>
        <w:tc>
          <w:tcPr>
            <w:tcW w:w="1276" w:type="dxa"/>
            <w:tcBorders>
              <w:top w:val="nil"/>
              <w:left w:val="nil"/>
              <w:bottom w:val="single" w:sz="4" w:space="0" w:color="auto"/>
              <w:right w:val="single" w:sz="4" w:space="0" w:color="auto"/>
            </w:tcBorders>
            <w:noWrap/>
            <w:vAlign w:val="center"/>
            <w:hideMark/>
          </w:tcPr>
          <w:p w14:paraId="0D96EBE6"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r>
      <w:tr w:rsidR="006225F2" w:rsidRPr="006225F2" w14:paraId="29125F1F"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656DFF26"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7</w:t>
            </w:r>
          </w:p>
        </w:tc>
        <w:tc>
          <w:tcPr>
            <w:tcW w:w="8901" w:type="dxa"/>
            <w:tcBorders>
              <w:top w:val="nil"/>
              <w:left w:val="nil"/>
              <w:bottom w:val="single" w:sz="4" w:space="0" w:color="auto"/>
              <w:right w:val="single" w:sz="4" w:space="0" w:color="auto"/>
            </w:tcBorders>
            <w:noWrap/>
            <w:vAlign w:val="center"/>
            <w:hideMark/>
          </w:tcPr>
          <w:p w14:paraId="47E23DEE"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 xml:space="preserve">Abakkus Indemnity on 1000 Stamp Papers with Notary </w:t>
            </w:r>
          </w:p>
        </w:tc>
        <w:tc>
          <w:tcPr>
            <w:tcW w:w="1276" w:type="dxa"/>
            <w:tcBorders>
              <w:top w:val="nil"/>
              <w:left w:val="nil"/>
              <w:bottom w:val="single" w:sz="4" w:space="0" w:color="auto"/>
              <w:right w:val="single" w:sz="4" w:space="0" w:color="auto"/>
            </w:tcBorders>
            <w:noWrap/>
            <w:vAlign w:val="center"/>
            <w:hideMark/>
          </w:tcPr>
          <w:p w14:paraId="4D6EA73B"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r>
      <w:tr w:rsidR="006225F2" w:rsidRPr="006225F2" w14:paraId="4311C5DE"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40D7F630"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8</w:t>
            </w:r>
          </w:p>
        </w:tc>
        <w:tc>
          <w:tcPr>
            <w:tcW w:w="8901" w:type="dxa"/>
            <w:tcBorders>
              <w:top w:val="nil"/>
              <w:left w:val="nil"/>
              <w:bottom w:val="single" w:sz="4" w:space="0" w:color="auto"/>
              <w:right w:val="single" w:sz="4" w:space="0" w:color="auto"/>
            </w:tcBorders>
            <w:noWrap/>
            <w:vAlign w:val="center"/>
            <w:hideMark/>
          </w:tcPr>
          <w:p w14:paraId="380C65AE" w14:textId="30F3E159"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Original Death Certificate or Notarised copy of death certificate – attested by surviving holder (2 Copies for Abakkus &amp; Custody)</w:t>
            </w:r>
            <w:r w:rsidR="005339D5">
              <w:rPr>
                <w:rFonts w:ascii="Aptos" w:eastAsia="Times New Roman" w:hAnsi="Aptos" w:cs="Calibri"/>
                <w:color w:val="000000"/>
                <w:kern w:val="0"/>
                <w:sz w:val="18"/>
                <w:szCs w:val="18"/>
                <w:lang w:eastAsia="en-IN"/>
                <w14:ligatures w14:val="none"/>
              </w:rPr>
              <w:t xml:space="preserve"> (Laminated copy will be not accepted)</w:t>
            </w:r>
          </w:p>
        </w:tc>
        <w:tc>
          <w:tcPr>
            <w:tcW w:w="1276" w:type="dxa"/>
            <w:tcBorders>
              <w:top w:val="nil"/>
              <w:left w:val="nil"/>
              <w:bottom w:val="single" w:sz="4" w:space="0" w:color="auto"/>
              <w:right w:val="single" w:sz="4" w:space="0" w:color="auto"/>
            </w:tcBorders>
            <w:noWrap/>
            <w:vAlign w:val="center"/>
            <w:hideMark/>
          </w:tcPr>
          <w:p w14:paraId="4EA5A0AC"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r>
      <w:tr w:rsidR="006225F2" w:rsidRPr="006225F2" w14:paraId="6C91F8C3"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1BE0B842"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9</w:t>
            </w:r>
          </w:p>
        </w:tc>
        <w:tc>
          <w:tcPr>
            <w:tcW w:w="8901" w:type="dxa"/>
            <w:tcBorders>
              <w:top w:val="nil"/>
              <w:left w:val="nil"/>
              <w:bottom w:val="single" w:sz="4" w:space="0" w:color="auto"/>
              <w:right w:val="single" w:sz="4" w:space="0" w:color="auto"/>
            </w:tcBorders>
            <w:noWrap/>
            <w:vAlign w:val="center"/>
            <w:hideMark/>
          </w:tcPr>
          <w:p w14:paraId="170970F4"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Demat Transactions and holding statements should be notarised with Indemnity (Period - from Death of the holder to till date) - attested by Surviving holder</w:t>
            </w:r>
          </w:p>
        </w:tc>
        <w:tc>
          <w:tcPr>
            <w:tcW w:w="1276" w:type="dxa"/>
            <w:tcBorders>
              <w:top w:val="nil"/>
              <w:left w:val="nil"/>
              <w:bottom w:val="single" w:sz="4" w:space="0" w:color="auto"/>
              <w:right w:val="single" w:sz="4" w:space="0" w:color="auto"/>
            </w:tcBorders>
            <w:noWrap/>
            <w:vAlign w:val="center"/>
            <w:hideMark/>
          </w:tcPr>
          <w:p w14:paraId="603F0439"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r>
      <w:tr w:rsidR="006225F2" w:rsidRPr="006225F2" w14:paraId="0B302DAB" w14:textId="77777777" w:rsidTr="006225F2">
        <w:trPr>
          <w:trHeight w:val="290"/>
        </w:trPr>
        <w:tc>
          <w:tcPr>
            <w:tcW w:w="450" w:type="dxa"/>
            <w:tcBorders>
              <w:top w:val="nil"/>
              <w:left w:val="single" w:sz="4" w:space="0" w:color="auto"/>
              <w:bottom w:val="single" w:sz="4" w:space="0" w:color="auto"/>
              <w:right w:val="single" w:sz="4" w:space="0" w:color="auto"/>
            </w:tcBorders>
            <w:noWrap/>
            <w:vAlign w:val="center"/>
            <w:hideMark/>
          </w:tcPr>
          <w:p w14:paraId="37014CEC"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10</w:t>
            </w:r>
          </w:p>
        </w:tc>
        <w:tc>
          <w:tcPr>
            <w:tcW w:w="8901" w:type="dxa"/>
            <w:tcBorders>
              <w:top w:val="nil"/>
              <w:left w:val="nil"/>
              <w:bottom w:val="single" w:sz="4" w:space="0" w:color="auto"/>
              <w:right w:val="single" w:sz="4" w:space="0" w:color="auto"/>
            </w:tcBorders>
            <w:noWrap/>
            <w:vAlign w:val="center"/>
            <w:hideMark/>
          </w:tcPr>
          <w:p w14:paraId="47F0CBC8"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Bank Proof of Surviving Holder</w:t>
            </w:r>
          </w:p>
        </w:tc>
        <w:tc>
          <w:tcPr>
            <w:tcW w:w="1276" w:type="dxa"/>
            <w:tcBorders>
              <w:top w:val="nil"/>
              <w:left w:val="nil"/>
              <w:bottom w:val="single" w:sz="4" w:space="0" w:color="auto"/>
              <w:right w:val="single" w:sz="4" w:space="0" w:color="auto"/>
            </w:tcBorders>
            <w:noWrap/>
            <w:vAlign w:val="center"/>
            <w:hideMark/>
          </w:tcPr>
          <w:p w14:paraId="7BC68D85" w14:textId="77777777" w:rsidR="006225F2" w:rsidRPr="006225F2" w:rsidRDefault="006225F2" w:rsidP="006225F2">
            <w:pPr>
              <w:spacing w:after="0" w:line="240" w:lineRule="auto"/>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r>
      <w:tr w:rsidR="006225F2" w:rsidRPr="006225F2" w14:paraId="707C61BD" w14:textId="77777777" w:rsidTr="006225F2">
        <w:trPr>
          <w:trHeight w:val="1440"/>
        </w:trPr>
        <w:tc>
          <w:tcPr>
            <w:tcW w:w="450" w:type="dxa"/>
            <w:tcBorders>
              <w:top w:val="nil"/>
              <w:left w:val="single" w:sz="4" w:space="0" w:color="auto"/>
              <w:bottom w:val="single" w:sz="4" w:space="0" w:color="auto"/>
              <w:right w:val="single" w:sz="4" w:space="0" w:color="auto"/>
            </w:tcBorders>
            <w:noWrap/>
            <w:vAlign w:val="center"/>
            <w:hideMark/>
          </w:tcPr>
          <w:p w14:paraId="5254A075" w14:textId="77777777" w:rsidR="006225F2" w:rsidRPr="006225F2" w:rsidRDefault="006225F2" w:rsidP="006225F2">
            <w:pPr>
              <w:spacing w:after="0" w:line="240" w:lineRule="auto"/>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11</w:t>
            </w:r>
          </w:p>
        </w:tc>
        <w:tc>
          <w:tcPr>
            <w:tcW w:w="8901" w:type="dxa"/>
            <w:tcBorders>
              <w:top w:val="nil"/>
              <w:left w:val="nil"/>
              <w:bottom w:val="single" w:sz="4" w:space="0" w:color="auto"/>
              <w:right w:val="single" w:sz="4" w:space="0" w:color="auto"/>
            </w:tcBorders>
            <w:vAlign w:val="center"/>
            <w:hideMark/>
          </w:tcPr>
          <w:p w14:paraId="139C9035"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1276" w:type="dxa"/>
            <w:tcBorders>
              <w:top w:val="nil"/>
              <w:left w:val="nil"/>
              <w:bottom w:val="single" w:sz="4" w:space="0" w:color="auto"/>
              <w:right w:val="single" w:sz="4" w:space="0" w:color="auto"/>
            </w:tcBorders>
            <w:vAlign w:val="center"/>
            <w:hideMark/>
          </w:tcPr>
          <w:p w14:paraId="785503B6" w14:textId="77777777" w:rsidR="006225F2" w:rsidRPr="006225F2" w:rsidRDefault="006225F2" w:rsidP="006225F2">
            <w:pPr>
              <w:spacing w:after="0" w:line="240" w:lineRule="auto"/>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Important Note</w:t>
            </w:r>
          </w:p>
        </w:tc>
      </w:tr>
      <w:tr w:rsidR="00EA5A46" w14:paraId="6EFC7D58" w14:textId="77777777" w:rsidTr="00EA5A46">
        <w:trPr>
          <w:trHeight w:val="1440"/>
        </w:trPr>
        <w:tc>
          <w:tcPr>
            <w:tcW w:w="450" w:type="dxa"/>
            <w:tcBorders>
              <w:top w:val="nil"/>
              <w:left w:val="single" w:sz="4" w:space="0" w:color="auto"/>
              <w:bottom w:val="single" w:sz="4" w:space="0" w:color="auto"/>
              <w:right w:val="single" w:sz="4" w:space="0" w:color="auto"/>
            </w:tcBorders>
            <w:noWrap/>
            <w:vAlign w:val="center"/>
            <w:hideMark/>
          </w:tcPr>
          <w:p w14:paraId="4FB1B13D" w14:textId="77777777" w:rsidR="00EA5A46" w:rsidRPr="00EA5A46" w:rsidRDefault="00EA5A46" w:rsidP="00EA5A46">
            <w:pPr>
              <w:spacing w:after="0" w:line="240" w:lineRule="auto"/>
              <w:jc w:val="right"/>
              <w:rPr>
                <w:rFonts w:ascii="Aptos" w:eastAsia="Times New Roman" w:hAnsi="Aptos" w:cs="Calibri"/>
                <w:color w:val="000000"/>
                <w:kern w:val="0"/>
                <w:sz w:val="18"/>
                <w:szCs w:val="18"/>
                <w:lang w:eastAsia="en-IN"/>
                <w14:ligatures w14:val="none"/>
              </w:rPr>
            </w:pPr>
            <w:r w:rsidRPr="00EA5A46">
              <w:rPr>
                <w:rFonts w:ascii="Aptos" w:eastAsia="Times New Roman" w:hAnsi="Aptos" w:cs="Calibri"/>
                <w:color w:val="000000"/>
                <w:kern w:val="0"/>
                <w:sz w:val="18"/>
                <w:szCs w:val="18"/>
                <w:lang w:eastAsia="en-IN"/>
                <w14:ligatures w14:val="none"/>
              </w:rPr>
              <w:t>12</w:t>
            </w:r>
          </w:p>
        </w:tc>
        <w:tc>
          <w:tcPr>
            <w:tcW w:w="8901" w:type="dxa"/>
            <w:tcBorders>
              <w:top w:val="nil"/>
              <w:left w:val="nil"/>
              <w:bottom w:val="single" w:sz="4" w:space="0" w:color="auto"/>
              <w:right w:val="single" w:sz="4" w:space="0" w:color="auto"/>
            </w:tcBorders>
            <w:vAlign w:val="center"/>
            <w:hideMark/>
          </w:tcPr>
          <w:p w14:paraId="6EE944B4" w14:textId="77777777" w:rsidR="00EA5A46" w:rsidRPr="00EA5A46" w:rsidRDefault="00EA5A46">
            <w:pPr>
              <w:spacing w:after="0" w:line="240" w:lineRule="auto"/>
              <w:rPr>
                <w:rFonts w:ascii="Aptos" w:eastAsia="Times New Roman" w:hAnsi="Aptos" w:cs="Calibri"/>
                <w:b/>
                <w:bCs/>
                <w:color w:val="000000"/>
                <w:kern w:val="0"/>
                <w:sz w:val="18"/>
                <w:szCs w:val="18"/>
                <w:lang w:eastAsia="en-IN"/>
                <w14:ligatures w14:val="none"/>
              </w:rPr>
            </w:pPr>
            <w:r w:rsidRPr="00EA5A46">
              <w:rPr>
                <w:rFonts w:ascii="Aptos" w:eastAsia="Times New Roman" w:hAnsi="Aptos" w:cs="Calibri"/>
                <w:b/>
                <w:bCs/>
                <w:color w:val="000000"/>
                <w:kern w:val="0"/>
                <w:sz w:val="18"/>
                <w:szCs w:val="18"/>
                <w:lang w:eastAsia="en-IN"/>
                <w14:ligatures w14:val="none"/>
              </w:rPr>
              <w:t>In case, If the surviving holder(s) fails to submit above mentioned request within one year of the date of demise, a new demat account shall be opened by the surviving account holder(s) to execute transmission as per the existing procedure</w:t>
            </w:r>
          </w:p>
        </w:tc>
        <w:tc>
          <w:tcPr>
            <w:tcW w:w="1276" w:type="dxa"/>
            <w:tcBorders>
              <w:top w:val="nil"/>
              <w:left w:val="nil"/>
              <w:bottom w:val="single" w:sz="4" w:space="0" w:color="auto"/>
              <w:right w:val="single" w:sz="4" w:space="0" w:color="auto"/>
            </w:tcBorders>
            <w:vAlign w:val="center"/>
            <w:hideMark/>
          </w:tcPr>
          <w:p w14:paraId="05FDA701" w14:textId="77777777" w:rsidR="00EA5A46" w:rsidRPr="00EA5A46" w:rsidRDefault="00EA5A46">
            <w:pPr>
              <w:spacing w:after="0" w:line="240" w:lineRule="auto"/>
              <w:rPr>
                <w:rFonts w:ascii="Aptos" w:eastAsia="Times New Roman" w:hAnsi="Aptos" w:cs="Calibri"/>
                <w:b/>
                <w:bCs/>
                <w:color w:val="000000"/>
                <w:kern w:val="0"/>
                <w:sz w:val="18"/>
                <w:szCs w:val="18"/>
                <w:lang w:eastAsia="en-IN"/>
                <w14:ligatures w14:val="none"/>
              </w:rPr>
            </w:pPr>
            <w:r w:rsidRPr="00EA5A46">
              <w:rPr>
                <w:rFonts w:ascii="Aptos" w:eastAsia="Times New Roman" w:hAnsi="Aptos" w:cs="Calibri"/>
                <w:b/>
                <w:bCs/>
                <w:color w:val="000000"/>
                <w:kern w:val="0"/>
                <w:sz w:val="18"/>
                <w:szCs w:val="18"/>
                <w:lang w:eastAsia="en-IN"/>
                <w14:ligatures w14:val="none"/>
              </w:rPr>
              <w:t>Custody</w:t>
            </w:r>
          </w:p>
        </w:tc>
      </w:tr>
    </w:tbl>
    <w:p w14:paraId="4E6A1C30" w14:textId="74FFCDE6" w:rsidR="008B69A1" w:rsidRDefault="008B69A1" w:rsidP="00D15425">
      <w:pPr>
        <w:pStyle w:val="NoSpacing"/>
        <w:rPr>
          <w:lang w:val="en-US"/>
        </w:rPr>
      </w:pPr>
    </w:p>
    <w:sectPr w:rsidR="008B69A1"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0D197E"/>
    <w:rsid w:val="001817C1"/>
    <w:rsid w:val="002324B8"/>
    <w:rsid w:val="003751D0"/>
    <w:rsid w:val="003D2AF5"/>
    <w:rsid w:val="00401604"/>
    <w:rsid w:val="00432DA5"/>
    <w:rsid w:val="0048498A"/>
    <w:rsid w:val="004C12F7"/>
    <w:rsid w:val="005339D5"/>
    <w:rsid w:val="005D103F"/>
    <w:rsid w:val="005E48F4"/>
    <w:rsid w:val="006225F2"/>
    <w:rsid w:val="00640353"/>
    <w:rsid w:val="00676033"/>
    <w:rsid w:val="00702406"/>
    <w:rsid w:val="007100C3"/>
    <w:rsid w:val="00715671"/>
    <w:rsid w:val="007A0122"/>
    <w:rsid w:val="00806E4B"/>
    <w:rsid w:val="008B69A1"/>
    <w:rsid w:val="00916EED"/>
    <w:rsid w:val="00AC6198"/>
    <w:rsid w:val="00AE7AF6"/>
    <w:rsid w:val="00B139CD"/>
    <w:rsid w:val="00B77F64"/>
    <w:rsid w:val="00D15425"/>
    <w:rsid w:val="00EA5A46"/>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Shraddha Mahadik</cp:lastModifiedBy>
  <cp:revision>6</cp:revision>
  <dcterms:created xsi:type="dcterms:W3CDTF">2025-05-29T12:59:00Z</dcterms:created>
  <dcterms:modified xsi:type="dcterms:W3CDTF">2026-01-21T07:56:00Z</dcterms:modified>
</cp:coreProperties>
</file>